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C51" w:rsidRPr="006B54E1" w:rsidRDefault="007F4C51" w:rsidP="006B54E1">
      <w:pPr>
        <w:shd w:val="clear" w:color="auto" w:fill="FFFFFF"/>
        <w:spacing w:after="225" w:line="240" w:lineRule="auto"/>
        <w:jc w:val="center"/>
        <w:outlineLvl w:val="0"/>
        <w:rPr>
          <w:rFonts w:ascii="Georgia" w:hAnsi="Georgia"/>
          <w:b/>
          <w:bCs/>
          <w:color w:val="000000"/>
          <w:kern w:val="36"/>
          <w:sz w:val="34"/>
          <w:szCs w:val="34"/>
          <w:lang w:eastAsia="ru-RU"/>
        </w:rPr>
      </w:pPr>
      <w:r w:rsidRPr="006B54E1">
        <w:rPr>
          <w:rFonts w:ascii="Georgia" w:hAnsi="Georgia"/>
          <w:b/>
          <w:bCs/>
          <w:color w:val="000000"/>
          <w:kern w:val="36"/>
          <w:sz w:val="34"/>
          <w:szCs w:val="34"/>
          <w:lang w:eastAsia="ru-RU"/>
        </w:rPr>
        <w:t>Как посещать школу без пробы Манту?</w:t>
      </w:r>
    </w:p>
    <w:p w:rsidR="007F4C51" w:rsidRPr="006B54E1" w:rsidRDefault="007F4C51" w:rsidP="006B54E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F4C51" w:rsidRPr="006B54E1" w:rsidRDefault="007F4C51" w:rsidP="006B54E1">
      <w:pPr>
        <w:shd w:val="clear" w:color="auto" w:fill="FFFFFF"/>
        <w:spacing w:after="24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Отсутствие вакцинации против туберкулеза повышает риск развития заболевания при первичном инфицировании, поэтому национальным календарем профилактических прививок предписана обязательная вакцинация против туберкулеза (БЦЖ) уже на 3-7 день жизни.</w:t>
      </w:r>
    </w:p>
    <w:p w:rsidR="007F4C51" w:rsidRPr="006B54E1" w:rsidRDefault="007F4C51" w:rsidP="006B54E1">
      <w:pPr>
        <w:shd w:val="clear" w:color="auto" w:fill="FFFFFF"/>
        <w:spacing w:after="24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Вакцина БЦЖ (сокращение от «Бацилла Кальметта — Герена», фр. Bacillus Calmette—Guérin, BCG) — вакцина против туберкулёза, приготовленная из штамма ослабленной живой коровьей туберкулёзной палочки, которая утратила опасность для человека, будучи специально выращенной в искусственной среде.</w:t>
      </w:r>
    </w:p>
    <w:p w:rsidR="007F4C51" w:rsidRPr="006B54E1" w:rsidRDefault="007F4C51" w:rsidP="006B54E1">
      <w:pPr>
        <w:shd w:val="clear" w:color="auto" w:fill="FFFFFF"/>
        <w:spacing w:after="24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В соответствии с действующими санитарно-эпидемиологическими правилами СП 3.1.2.3114-13 "Профилактика туберкулеза" в целях раннего выявления туберкулеза туберкулинодиагностика (проба Манту) проводится вакцинированным против туберкулеза всем детям с 12-месячного возраста и до достижения 18 лет. Внутрикожную аллергическую пробу с туберкулином проводят 1 раз в год независимо от результата предыдущих проб. В обязательном порядке обследуются дети из социально неблагополучных семей и дети иностранных граждан, прибывшие из неблагополучных по туберкулезу стран.</w:t>
      </w:r>
    </w:p>
    <w:p w:rsidR="007F4C51" w:rsidRPr="006B54E1" w:rsidRDefault="007F4C51" w:rsidP="006B54E1">
      <w:pPr>
        <w:shd w:val="clear" w:color="auto" w:fill="FFFFFF"/>
        <w:spacing w:after="240" w:line="240" w:lineRule="auto"/>
        <w:jc w:val="center"/>
        <w:rPr>
          <w:rFonts w:ascii="Georgia" w:hAnsi="Georgia"/>
          <w:color w:val="4F4F4F"/>
          <w:sz w:val="28"/>
          <w:szCs w:val="28"/>
          <w:lang w:eastAsia="ru-RU"/>
        </w:rPr>
      </w:pPr>
      <w:r w:rsidRPr="008528C5">
        <w:rPr>
          <w:rFonts w:ascii="Georgia" w:hAnsi="Georgia"/>
          <w:noProof/>
          <w:color w:val="4F4F4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gon.rospotrebnadzor.ru/upload/medialibrary/b79/b795bcdc8091ca75ebbd8f844e8bc2d5.png" style="width:464.4pt;height:325.8pt;visibility:visible">
            <v:imagedata r:id="rId5" o:title=""/>
          </v:shape>
        </w:pict>
      </w:r>
    </w:p>
    <w:p w:rsidR="007F4C51" w:rsidRPr="006B54E1" w:rsidRDefault="007F4C51" w:rsidP="006B54E1">
      <w:pPr>
        <w:shd w:val="clear" w:color="auto" w:fill="FFFFFF"/>
        <w:spacing w:after="0" w:line="240" w:lineRule="auto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br/>
      </w:r>
    </w:p>
    <w:p w:rsidR="007F4C51" w:rsidRPr="006B54E1" w:rsidRDefault="007F4C51" w:rsidP="00DF4E35">
      <w:pPr>
        <w:shd w:val="clear" w:color="auto" w:fill="FFFFFF"/>
        <w:spacing w:after="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Кроме того, проба Манту проводится 2 раза в год:</w:t>
      </w:r>
    </w:p>
    <w:p w:rsidR="007F4C51" w:rsidRPr="006B54E1" w:rsidRDefault="007F4C51" w:rsidP="00DF4E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детям, не вакцинированным против туберкулеза по медицинским противопоказаниям, а также не привитым против туберкулеза по причине отказа родителей от иммунизации ребенка, до получения ребенком прививки против туберкулеза;</w:t>
      </w:r>
    </w:p>
    <w:p w:rsidR="007F4C51" w:rsidRPr="006B54E1" w:rsidRDefault="007F4C51" w:rsidP="00DF4E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7F4C51" w:rsidRPr="006B54E1" w:rsidRDefault="007F4C51" w:rsidP="00DF4E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детям, получающим кортикостероидную, лучевую и цитостатическую терапию;</w:t>
      </w:r>
    </w:p>
    <w:p w:rsidR="007F4C51" w:rsidRPr="006B54E1" w:rsidRDefault="007F4C51" w:rsidP="00DF4E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ВИЧ-инфицированным детям.</w:t>
      </w:r>
    </w:p>
    <w:p w:rsidR="007F4C51" w:rsidRPr="006B54E1" w:rsidRDefault="007F4C51" w:rsidP="00DF4E35">
      <w:pPr>
        <w:shd w:val="clear" w:color="auto" w:fill="FFFFFF"/>
        <w:spacing w:after="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Постановка пробы Манту проводится средними медицинскими работниками детских, подростковых, амбулаторно-поликлинических или оздоровительных организаций, прошедших обучение в противотуберкулезных медицинских организациях и имеющих справку-допуск. Такие медицинские работники должны проходить обучение в противотуберкулезных медицинских организациях не реже 1 раза в 2 года.</w:t>
      </w:r>
    </w:p>
    <w:p w:rsidR="007F4C51" w:rsidRPr="006B54E1" w:rsidRDefault="007F4C51" w:rsidP="00DF4E35">
      <w:pPr>
        <w:shd w:val="clear" w:color="auto" w:fill="FFFFFF"/>
        <w:spacing w:after="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Запрещено проведение пробы Манту на дому, а также в детских и подростковых организациях в период карантина по инфекционным заболеваниям. Постановка проб Манту проводится до профилактических прививок. Интервал между любой профилактической прививкой и пробой Манту должен быть не менее одного месяца. Помимо этого, в день постановки туберкулиновых проб проводится медицинский осмотр детей.</w:t>
      </w:r>
    </w:p>
    <w:p w:rsidR="007F4C51" w:rsidRPr="006B54E1" w:rsidRDefault="007F4C51" w:rsidP="00DF4E35">
      <w:pPr>
        <w:shd w:val="clear" w:color="auto" w:fill="FFFFFF"/>
        <w:spacing w:after="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Дети:</w:t>
      </w:r>
    </w:p>
    <w:p w:rsidR="007F4C51" w:rsidRPr="006B54E1" w:rsidRDefault="007F4C51" w:rsidP="00DF4E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с впервые выявленной положительной реакцией (папула 5 мм и более), не связанной с предыдущей иммунизацией против туберкулеза;</w:t>
      </w:r>
    </w:p>
    <w:p w:rsidR="007F4C51" w:rsidRPr="006B54E1" w:rsidRDefault="007F4C51" w:rsidP="00DF4E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с длительно сохраняющейся (4 года) реакцией (с инфильтратом 12 мм и более);</w:t>
      </w:r>
    </w:p>
    <w:p w:rsidR="007F4C51" w:rsidRPr="006B54E1" w:rsidRDefault="007F4C51" w:rsidP="00DF4E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с нарастанием чувствительности к туберкулину у туберкулиноположительных детей - увеличение инфильтрата на 6 мм и более;</w:t>
      </w:r>
    </w:p>
    <w:p w:rsidR="007F4C51" w:rsidRPr="006B54E1" w:rsidRDefault="007F4C51" w:rsidP="00DF4E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с увеличением менее чем на 6 мм, но с образованием инфильтрата размером 12 мм и более;</w:t>
      </w:r>
    </w:p>
    <w:p w:rsidR="007F4C51" w:rsidRPr="006B54E1" w:rsidRDefault="007F4C51" w:rsidP="00DF4E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с гиперреакцией на туберкулин - инфильтрат 17 мм и более;</w:t>
      </w:r>
    </w:p>
    <w:p w:rsidR="007F4C51" w:rsidRPr="006B54E1" w:rsidRDefault="007F4C51" w:rsidP="00DF4E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при везикулонекротической реакции и лимфангите;</w:t>
      </w:r>
    </w:p>
    <w:p w:rsidR="007F4C51" w:rsidRPr="006B54E1" w:rsidRDefault="007F4C51" w:rsidP="00DF4E35">
      <w:pPr>
        <w:shd w:val="clear" w:color="auto" w:fill="FFFFFF"/>
        <w:spacing w:after="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с момента постановки пробы Манту в течение 6 дней направляются на консультацию в противотуберкулезный диспансер по месту жительства.</w:t>
      </w:r>
    </w:p>
    <w:p w:rsidR="007F4C51" w:rsidRPr="00DF4E35" w:rsidRDefault="007F4C51" w:rsidP="006B54E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Обращаем Ваше внимание, что дети, направленные на консультацию в противотуберкулезный диспансер, родители (или законные представители) которых </w:t>
      </w:r>
      <w:r w:rsidRPr="006B54E1">
        <w:rPr>
          <w:rFonts w:ascii="Georgia" w:hAnsi="Georgia"/>
          <w:b/>
          <w:bCs/>
          <w:color w:val="4F4F4F"/>
          <w:sz w:val="28"/>
          <w:szCs w:val="28"/>
          <w:lang w:eastAsia="ru-RU"/>
        </w:rPr>
        <w:t>не представили в течение 1 месяца</w:t>
      </w:r>
      <w:r w:rsidRPr="006B54E1">
        <w:rPr>
          <w:rFonts w:ascii="Georgia" w:hAnsi="Georgia"/>
          <w:color w:val="4F4F4F"/>
          <w:sz w:val="28"/>
          <w:szCs w:val="28"/>
          <w:lang w:eastAsia="ru-RU"/>
        </w:rPr>
        <w:t> с момента постановки пробы Манту заключение фтизиатра об отсутствии заболевания туберкулезом, </w:t>
      </w:r>
      <w:r w:rsidRPr="006B54E1">
        <w:rPr>
          <w:rFonts w:ascii="Georgia" w:hAnsi="Georgia"/>
          <w:b/>
          <w:bCs/>
          <w:color w:val="4F4F4F"/>
          <w:sz w:val="28"/>
          <w:szCs w:val="28"/>
          <w:lang w:eastAsia="ru-RU"/>
        </w:rPr>
        <w:t>не допускаются в детские организации.</w:t>
      </w:r>
      <w:r w:rsidRPr="006B54E1">
        <w:rPr>
          <w:rFonts w:ascii="Georgia" w:hAnsi="Georgia"/>
          <w:color w:val="4F4F4F"/>
          <w:sz w:val="28"/>
          <w:szCs w:val="28"/>
          <w:lang w:eastAsia="ru-RU"/>
        </w:rPr>
        <w:t> </w:t>
      </w:r>
      <w:r w:rsidRPr="006B54E1">
        <w:rPr>
          <w:rFonts w:ascii="Georgia" w:hAnsi="Georgia"/>
          <w:b/>
          <w:bCs/>
          <w:color w:val="4F4F4F"/>
          <w:sz w:val="28"/>
          <w:szCs w:val="28"/>
          <w:lang w:eastAsia="ru-RU"/>
        </w:rPr>
        <w:t>Дети, туберкулинодиагностика которым не проводилась </w:t>
      </w:r>
      <w:r w:rsidRPr="006B54E1">
        <w:rPr>
          <w:rFonts w:ascii="Georgia" w:hAnsi="Georgia"/>
          <w:color w:val="4F4F4F"/>
          <w:sz w:val="28"/>
          <w:szCs w:val="28"/>
          <w:lang w:eastAsia="ru-RU"/>
        </w:rPr>
        <w:t>(например, при отказе родителей)</w:t>
      </w:r>
      <w:r w:rsidRPr="006B54E1">
        <w:rPr>
          <w:rFonts w:ascii="Georgia" w:hAnsi="Georgia"/>
          <w:b/>
          <w:bCs/>
          <w:color w:val="4F4F4F"/>
          <w:sz w:val="28"/>
          <w:szCs w:val="28"/>
          <w:lang w:eastAsia="ru-RU"/>
        </w:rPr>
        <w:t>, допускаются в детскую организацию только при наличии заключения врача-фтизиатра об отсутствии заболевания (п. 5.7 СП 3.1.2.3114-13).</w:t>
      </w:r>
    </w:p>
    <w:p w:rsidR="007F4C51" w:rsidRPr="006B54E1" w:rsidRDefault="007F4C51" w:rsidP="006B54E1">
      <w:pPr>
        <w:shd w:val="clear" w:color="auto" w:fill="FFFFFF"/>
        <w:spacing w:after="24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В целях раннего выявления туберкулеза у подростков (с 15 лет) проводятся плановая ежегодная туберкулинодиагностика и периодические (флюорографические) осмотры по месту жительства. При отсутствии данных о проведении профилактических осмотров флюорографический осмотр проводится во внеочередном порядке.</w:t>
      </w:r>
    </w:p>
    <w:p w:rsidR="007F4C51" w:rsidRPr="006B54E1" w:rsidRDefault="007F4C51" w:rsidP="006B54E1">
      <w:pPr>
        <w:shd w:val="clear" w:color="auto" w:fill="FFFFFF"/>
        <w:spacing w:after="240" w:line="240" w:lineRule="auto"/>
        <w:jc w:val="both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Не работающим подросткам или не посещающим учебные заведения проба Манту ставится в поликлинике по месту жительства.</w:t>
      </w:r>
    </w:p>
    <w:p w:rsidR="007F4C51" w:rsidRPr="006B54E1" w:rsidRDefault="007F4C51" w:rsidP="006B54E1">
      <w:pPr>
        <w:shd w:val="clear" w:color="auto" w:fill="FFFFFF"/>
        <w:spacing w:after="240" w:line="240" w:lineRule="auto"/>
        <w:rPr>
          <w:rFonts w:ascii="Georgia" w:hAnsi="Georgia"/>
          <w:color w:val="4F4F4F"/>
          <w:sz w:val="28"/>
          <w:szCs w:val="28"/>
          <w:lang w:eastAsia="ru-RU"/>
        </w:rPr>
      </w:pPr>
      <w:r w:rsidRPr="006B54E1">
        <w:rPr>
          <w:rFonts w:ascii="Georgia" w:hAnsi="Georgia"/>
          <w:color w:val="4F4F4F"/>
          <w:sz w:val="28"/>
          <w:szCs w:val="28"/>
          <w:lang w:eastAsia="ru-RU"/>
        </w:rPr>
        <w:t>Подростки, направленные на консультацию в противотуберкулезный диспансер, не представившие руководителю свой организации в течение 1 месяца с момента постановки пробы Манту заключение фтизиатра об отсутствии заболевания туберкулезом, </w:t>
      </w:r>
      <w:r w:rsidRPr="006B54E1">
        <w:rPr>
          <w:rFonts w:ascii="Georgia" w:hAnsi="Georgia"/>
          <w:b/>
          <w:bCs/>
          <w:color w:val="4F4F4F"/>
          <w:sz w:val="28"/>
          <w:szCs w:val="28"/>
          <w:lang w:eastAsia="ru-RU"/>
        </w:rPr>
        <w:t>не допускаются к работе или учебе (п. 6.8 СП 3.1.2.3114-13).</w:t>
      </w:r>
    </w:p>
    <w:p w:rsidR="007F4C51" w:rsidRDefault="007F4C51">
      <w:bookmarkStart w:id="0" w:name="_GoBack"/>
      <w:bookmarkEnd w:id="0"/>
    </w:p>
    <w:sectPr w:rsidR="007F4C51" w:rsidSect="00AA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6024"/>
    <w:multiLevelType w:val="multilevel"/>
    <w:tmpl w:val="07C8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777D0"/>
    <w:multiLevelType w:val="multilevel"/>
    <w:tmpl w:val="76C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500"/>
    <w:rsid w:val="00193500"/>
    <w:rsid w:val="0043263B"/>
    <w:rsid w:val="006B54E1"/>
    <w:rsid w:val="007F4C51"/>
    <w:rsid w:val="008528C5"/>
    <w:rsid w:val="00A6099E"/>
    <w:rsid w:val="00AA70E8"/>
    <w:rsid w:val="00DF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E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B5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54E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6B54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B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5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6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639</Words>
  <Characters>3645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Алжанбекова</dc:creator>
  <cp:keywords/>
  <dc:description/>
  <cp:lastModifiedBy>1</cp:lastModifiedBy>
  <cp:revision>3</cp:revision>
  <dcterms:created xsi:type="dcterms:W3CDTF">2019-03-15T14:23:00Z</dcterms:created>
  <dcterms:modified xsi:type="dcterms:W3CDTF">2019-03-18T05:54:00Z</dcterms:modified>
</cp:coreProperties>
</file>